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DA0F90">
              <w:rPr>
                <w:rFonts w:ascii="Book Antiqua" w:hAnsi="Book Antiqua"/>
                <w:b/>
                <w:color w:val="FFFF00"/>
                <w:sz w:val="24"/>
              </w:rPr>
              <w:t>Hyphens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Default="003B0620" w:rsidP="003B0620">
            <w:pPr>
              <w:rPr>
                <w:rFonts w:ascii="Book Antiqua" w:hAnsi="Book Antiqua"/>
              </w:rPr>
            </w:pP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A hyphen is a very short horizontal line between words</w:t>
            </w:r>
            <w:r w:rsidR="00491E9E">
              <w:rPr>
                <w:rFonts w:ascii="Book Antiqua" w:hAnsi="Book Antiqua"/>
              </w:rPr>
              <w:t>.</w:t>
            </w: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Note that there is no space between a hyphen and the character on either side of it.</w:t>
            </w: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Do not confuse a hyphen (-) with a dash (—), which is longer</w:t>
            </w:r>
            <w:r w:rsidR="00491E9E">
              <w:rPr>
                <w:rFonts w:ascii="Book Antiqua" w:hAnsi="Book Antiqua"/>
              </w:rPr>
              <w:t xml:space="preserve"> and used to separate clauses within a sentence</w:t>
            </w:r>
            <w:r w:rsidRPr="00DA0F90">
              <w:rPr>
                <w:rFonts w:ascii="Book Antiqua" w:hAnsi="Book Antiqua"/>
              </w:rPr>
              <w:t>.</w:t>
            </w: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The rules about hyphens are not fixed. The points below are guidelines rather than rules.</w:t>
            </w: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1. Use a hyphen to join words to show that their meaning is linked in some way:</w:t>
            </w: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•book-case (or bookcase)</w:t>
            </w: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•race-horse (or racehorse)</w:t>
            </w: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•pick-me-up</w:t>
            </w: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 xml:space="preserve">2. Use a hyphen to make compound modifiers </w:t>
            </w:r>
            <w:r w:rsidRPr="00491E9E">
              <w:rPr>
                <w:rFonts w:ascii="Book Antiqua" w:hAnsi="Book Antiqua"/>
                <w:b/>
              </w:rPr>
              <w:t>before</w:t>
            </w:r>
            <w:r w:rsidRPr="00DA0F90">
              <w:rPr>
                <w:rFonts w:ascii="Book Antiqua" w:hAnsi="Book Antiqua"/>
              </w:rPr>
              <w:t xml:space="preserve"> nouns:</w:t>
            </w: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•a blue-eyed boy (but The boy was blue eyed.)</w:t>
            </w: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•the well-known actor (but The actor is well known.)</w:t>
            </w:r>
          </w:p>
          <w:p w:rsid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•their four-year-old son (but Their son is four years old.)</w:t>
            </w:r>
          </w:p>
          <w:p w:rsidR="00DA0F90" w:rsidRDefault="00DA0F90" w:rsidP="00DA0F90">
            <w:pPr>
              <w:rPr>
                <w:rFonts w:ascii="Book Antiqua" w:hAnsi="Book Antiqua"/>
              </w:rPr>
            </w:pP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3. Use a hyphen with certain prefixes. The prefixes all-, ex-, and self- usually need a hyphen:</w:t>
            </w: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•all-inclusive</w:t>
            </w: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•ex-wife</w:t>
            </w: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•self-control</w:t>
            </w: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When a prefix comes before a capitalized word, use a hyphen:</w:t>
            </w: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•non-English</w:t>
            </w: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When a prefix is capitalized, use a hyphen:</w:t>
            </w:r>
          </w:p>
          <w:p w:rsid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•A-frame</w:t>
            </w:r>
          </w:p>
          <w:p w:rsidR="00DA0F90" w:rsidRDefault="00DA0F90" w:rsidP="00DA0F90">
            <w:pPr>
              <w:rPr>
                <w:rFonts w:ascii="Book Antiqua" w:hAnsi="Book Antiqua"/>
              </w:rPr>
            </w:pP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4. Use a hyphen when writing numbers 21 to 99, and fractions:</w:t>
            </w: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•twenty-one</w:t>
            </w: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•one hundred and sixty-five</w:t>
            </w: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•two-thirds</w:t>
            </w: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5. Use a hyphen to show that a word has been broken at the end of a line (hyphenation):</w:t>
            </w:r>
          </w:p>
          <w:p w:rsidR="0087597A" w:rsidRDefault="00DA0F90" w:rsidP="00DA0F90">
            <w:pPr>
              <w:rPr>
                <w:rFonts w:ascii="Book Antiqua" w:hAnsi="Book Antiqua"/>
              </w:rPr>
            </w:pPr>
            <w:r w:rsidRPr="00DA0F90">
              <w:rPr>
                <w:rFonts w:ascii="Book Antiqua" w:hAnsi="Book Antiqua"/>
              </w:rPr>
              <w:t>The d</w:t>
            </w:r>
            <w:r>
              <w:rPr>
                <w:rFonts w:ascii="Book Antiqua" w:hAnsi="Book Antiqua"/>
              </w:rPr>
              <w:t xml:space="preserve">irectors asked </w:t>
            </w:r>
            <w:r w:rsidRPr="00DA0F90">
              <w:rPr>
                <w:rFonts w:ascii="Book Antiqua" w:hAnsi="Book Antiqua"/>
              </w:rPr>
              <w:t xml:space="preserve">for a more </w:t>
            </w:r>
            <w:proofErr w:type="spellStart"/>
            <w:r w:rsidRPr="00DA0F90">
              <w:rPr>
                <w:rFonts w:ascii="Book Antiqua" w:hAnsi="Book Antiqua"/>
              </w:rPr>
              <w:t>conven-</w:t>
            </w:r>
            <w:proofErr w:type="spellEnd"/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  <w:proofErr w:type="spellStart"/>
            <w:proofErr w:type="gramStart"/>
            <w:r w:rsidRPr="00DA0F90">
              <w:rPr>
                <w:rFonts w:ascii="Book Antiqua" w:hAnsi="Book Antiqua"/>
              </w:rPr>
              <w:t>ient</w:t>
            </w:r>
            <w:proofErr w:type="spellEnd"/>
            <w:proofErr w:type="gramEnd"/>
            <w:r w:rsidRPr="00DA0F90">
              <w:rPr>
                <w:rFonts w:ascii="Book Antiqua" w:hAnsi="Book Antiqua"/>
              </w:rPr>
              <w:t xml:space="preserve"> location. </w:t>
            </w:r>
          </w:p>
          <w:p w:rsidR="00DA0F90" w:rsidRPr="00DA0F90" w:rsidRDefault="00DA0F90" w:rsidP="00DA0F90">
            <w:pPr>
              <w:rPr>
                <w:rFonts w:ascii="Book Antiqua" w:hAnsi="Book Antiqua"/>
              </w:rPr>
            </w:pPr>
          </w:p>
          <w:p w:rsidR="003B0620" w:rsidRDefault="003B0620" w:rsidP="00DA0F90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</w:tbl>
    <w:p w:rsidR="003B0620" w:rsidRDefault="003B0620" w:rsidP="00DA0F90">
      <w:pPr>
        <w:jc w:val="center"/>
        <w:rPr>
          <w:rFonts w:ascii="Book Antiqua" w:hAnsi="Book Antiqua"/>
        </w:rPr>
      </w:pPr>
    </w:p>
    <w:p w:rsidR="007B555E" w:rsidRDefault="007B555E" w:rsidP="007B555E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7B555E" w:rsidRPr="00540692" w:rsidRDefault="007B555E" w:rsidP="00DA0F90">
      <w:pPr>
        <w:jc w:val="center"/>
        <w:rPr>
          <w:rFonts w:ascii="Book Antiqua" w:hAnsi="Book Antiqua"/>
        </w:rPr>
      </w:pPr>
    </w:p>
    <w:sectPr w:rsidR="007B555E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1D52A1"/>
    <w:rsid w:val="003B0620"/>
    <w:rsid w:val="003C2545"/>
    <w:rsid w:val="003D33C8"/>
    <w:rsid w:val="004072C7"/>
    <w:rsid w:val="00484D24"/>
    <w:rsid w:val="00491E9E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B5501"/>
    <w:rsid w:val="00774114"/>
    <w:rsid w:val="007B555E"/>
    <w:rsid w:val="00863632"/>
    <w:rsid w:val="0087597A"/>
    <w:rsid w:val="00882110"/>
    <w:rsid w:val="00882330"/>
    <w:rsid w:val="008A6C73"/>
    <w:rsid w:val="00A50DCB"/>
    <w:rsid w:val="00A879E5"/>
    <w:rsid w:val="00AE1598"/>
    <w:rsid w:val="00B14E5D"/>
    <w:rsid w:val="00B26F3A"/>
    <w:rsid w:val="00BA3087"/>
    <w:rsid w:val="00BA7970"/>
    <w:rsid w:val="00BB523B"/>
    <w:rsid w:val="00BC6B69"/>
    <w:rsid w:val="00BE3A4D"/>
    <w:rsid w:val="00C8628F"/>
    <w:rsid w:val="00CF6E7F"/>
    <w:rsid w:val="00DA06FF"/>
    <w:rsid w:val="00DA0F90"/>
    <w:rsid w:val="00DC2E53"/>
    <w:rsid w:val="00E35449"/>
    <w:rsid w:val="00E76BA9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3679E-EE48-49D6-BAC9-C3DBF930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CE42A177.dotm</Template>
  <TotalTime>30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7</cp:revision>
  <dcterms:created xsi:type="dcterms:W3CDTF">2017-07-04T14:04:00Z</dcterms:created>
  <dcterms:modified xsi:type="dcterms:W3CDTF">2018-07-25T09:30:00Z</dcterms:modified>
</cp:coreProperties>
</file>